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8576" w14:textId="77777777" w:rsidR="00A66CCF" w:rsidRPr="000A7BAE" w:rsidRDefault="00A66CCF" w:rsidP="00A66CCF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A6C0A7D" w14:textId="1B69B973" w:rsidR="00E67213" w:rsidRPr="00EE2327" w:rsidRDefault="00E67213" w:rsidP="00E67213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6DDB1860" w14:textId="77777777" w:rsidR="00E67213" w:rsidRPr="00EE2327" w:rsidRDefault="00E67213" w:rsidP="00E67213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09431935" w14:textId="77777777" w:rsidR="00E67213" w:rsidRPr="00EE2327" w:rsidRDefault="00E67213" w:rsidP="00E67213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ФГБУ «Издательство «Наука»</w:t>
      </w:r>
    </w:p>
    <w:p w14:paraId="6E2AC351" w14:textId="77777777" w:rsidR="00E67213" w:rsidRPr="00EE2327" w:rsidRDefault="00E67213" w:rsidP="00E67213">
      <w:pPr>
        <w:pStyle w:val="ConsPlusNormal"/>
        <w:ind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  <w:lang w:eastAsia="en-US"/>
        </w:rPr>
        <w:t>«_____»__________ № ____________</w:t>
      </w:r>
    </w:p>
    <w:p w14:paraId="7B2719B1" w14:textId="77777777" w:rsidR="00E252ED" w:rsidRPr="00CE4CC1" w:rsidRDefault="00E252ED" w:rsidP="00E252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09878E7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14:paraId="3F97203D" w14:textId="3070800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</w:p>
    <w:p w14:paraId="30FF00F3" w14:textId="13AE44F6" w:rsidR="00C879CF" w:rsidRPr="00CE4CC1" w:rsidRDefault="00C879CF" w:rsidP="00B20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bookmarkStart w:id="0" w:name="_Hlk132792509"/>
      <w:r w:rsidR="00B2068B">
        <w:rPr>
          <w:rFonts w:ascii="Times New Roman" w:hAnsi="Times New Roman" w:cs="Times New Roman"/>
          <w:bCs/>
          <w:sz w:val="28"/>
          <w:szCs w:val="28"/>
          <w:lang w:bidi="ru-RU"/>
        </w:rPr>
        <w:t>ФГБУ «Издательство «Наука»</w:t>
      </w:r>
    </w:p>
    <w:bookmarkEnd w:id="0"/>
    <w:p w14:paraId="02A613A9" w14:textId="41D44205" w:rsidR="006425FF" w:rsidRPr="00CE4CC1" w:rsidRDefault="006425FF" w:rsidP="00EF0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E30468" w14:textId="1664D3DD" w:rsidR="00DF5462" w:rsidRPr="00B2068B" w:rsidRDefault="00F73268" w:rsidP="0041443D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68B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B2068B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B2068B" w:rsidRPr="00B2068B">
        <w:rPr>
          <w:rFonts w:ascii="Times New Roman" w:hAnsi="Times New Roman" w:cs="Times New Roman"/>
          <w:sz w:val="28"/>
          <w:szCs w:val="28"/>
          <w:lang w:bidi="ru-RU"/>
        </w:rPr>
        <w:t>ФГБУ «Издательство «Наука»</w:t>
      </w:r>
      <w:r w:rsidR="00DF5462" w:rsidRPr="00B2068B">
        <w:rPr>
          <w:rFonts w:ascii="Times New Roman" w:hAnsi="Times New Roman" w:cs="Times New Roman"/>
          <w:sz w:val="28"/>
          <w:szCs w:val="28"/>
          <w:lang w:bidi="ru-RU"/>
        </w:rPr>
        <w:t xml:space="preserve"> (далее – </w:t>
      </w:r>
      <w:r w:rsidR="00B2068B" w:rsidRPr="00B2068B">
        <w:rPr>
          <w:rFonts w:ascii="Times New Roman" w:hAnsi="Times New Roman" w:cs="Times New Roman"/>
          <w:sz w:val="28"/>
          <w:szCs w:val="28"/>
          <w:lang w:bidi="ru-RU"/>
        </w:rPr>
        <w:t>Учреждение</w:t>
      </w:r>
      <w:r w:rsidR="00DF5462" w:rsidRPr="00B2068B">
        <w:rPr>
          <w:rFonts w:ascii="Times New Roman" w:hAnsi="Times New Roman" w:cs="Times New Roman"/>
          <w:sz w:val="28"/>
          <w:szCs w:val="28"/>
          <w:lang w:bidi="ru-RU"/>
        </w:rPr>
        <w:t>) 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3A8639D9" w:rsidR="00696F1C" w:rsidRPr="00CE4CC1" w:rsidRDefault="00B2068B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</w:t>
      </w:r>
      <w:bookmarkStart w:id="1" w:name="_GoBack"/>
      <w:bookmarkEnd w:id="1"/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47D9ECFE" w:rsidR="00696F1C" w:rsidRPr="00CE4CC1" w:rsidRDefault="00B2068B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6F687843" w:rsidR="007404BC" w:rsidRPr="00CE4CC1" w:rsidRDefault="00B2068B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3275FBAE" w:rsidR="00810969" w:rsidRPr="00CE4CC1" w:rsidRDefault="00B2068B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437D3747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руководством и (или) учредителем актуальных сведений о текущем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положении дел либо информации по итогам деятельности (отдельным направлениям деятельности) как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6640BADE" w:rsidR="004D0356" w:rsidRPr="00CE4CC1" w:rsidRDefault="00B2068B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2ED1168B" w:rsidR="00810969" w:rsidRPr="00CE4CC1" w:rsidRDefault="00B2068B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16B91862" w:rsidR="00810969" w:rsidRPr="00CE4CC1" w:rsidRDefault="00B2068B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ая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Учреждением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099C2A16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директора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7D673EC1" w:rsidR="00E0353A" w:rsidRPr="00CE4CC1" w:rsidRDefault="00B2068B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1FE72524" w:rsidR="00E0353A" w:rsidRPr="00CE4CC1" w:rsidRDefault="00B2068B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72D4A76C" w:rsidR="006425FF" w:rsidRPr="00CE4CC1" w:rsidRDefault="00B2068B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6EFC72F6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руководителю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2260D6C9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Учреждение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обязан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4DCB3EF4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068B" w:rsidRPr="00B2068B">
        <w:rPr>
          <w:rFonts w:ascii="Times New Roman" w:hAnsi="Times New Roman" w:cs="Times New Roman"/>
          <w:sz w:val="28"/>
          <w:szCs w:val="28"/>
          <w:lang w:bidi="ru-RU"/>
        </w:rPr>
        <w:t>директор</w:t>
      </w:r>
      <w:r w:rsidR="00D969F5" w:rsidRPr="00B206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068B" w:rsidRPr="00B2068B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03AAE8D1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B2068B">
        <w:rPr>
          <w:rFonts w:ascii="Times New Roman" w:hAnsi="Times New Roman" w:cs="Times New Roman"/>
          <w:sz w:val="28"/>
          <w:szCs w:val="28"/>
          <w:lang w:bidi="ru-RU"/>
        </w:rPr>
        <w:t>Учреждение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89BC" w14:textId="77777777" w:rsidR="00F36429" w:rsidRDefault="00F36429">
      <w:pPr>
        <w:spacing w:after="0" w:line="240" w:lineRule="auto"/>
      </w:pPr>
      <w:r>
        <w:separator/>
      </w:r>
    </w:p>
  </w:endnote>
  <w:endnote w:type="continuationSeparator" w:id="0">
    <w:p w14:paraId="008D5A33" w14:textId="77777777" w:rsidR="00F36429" w:rsidRDefault="00F3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3392" w14:textId="77777777" w:rsidR="00F36429" w:rsidRDefault="00F36429">
      <w:pPr>
        <w:spacing w:after="0" w:line="240" w:lineRule="auto"/>
      </w:pPr>
      <w:r>
        <w:separator/>
      </w:r>
    </w:p>
  </w:footnote>
  <w:footnote w:type="continuationSeparator" w:id="0">
    <w:p w14:paraId="40F312B2" w14:textId="77777777" w:rsidR="00F36429" w:rsidRDefault="00F3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0FDF678B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4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F364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0E5DDA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70001"/>
    <w:rsid w:val="0048589C"/>
    <w:rsid w:val="00487132"/>
    <w:rsid w:val="004D0356"/>
    <w:rsid w:val="004D1038"/>
    <w:rsid w:val="004D79B4"/>
    <w:rsid w:val="00514CB1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96F1C"/>
    <w:rsid w:val="006A630B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931062"/>
    <w:rsid w:val="009D59EE"/>
    <w:rsid w:val="00A0285D"/>
    <w:rsid w:val="00A14219"/>
    <w:rsid w:val="00A54EF9"/>
    <w:rsid w:val="00A66CCF"/>
    <w:rsid w:val="00A771DB"/>
    <w:rsid w:val="00B13450"/>
    <w:rsid w:val="00B2068B"/>
    <w:rsid w:val="00B2112B"/>
    <w:rsid w:val="00B7019E"/>
    <w:rsid w:val="00BA3317"/>
    <w:rsid w:val="00BC3BBF"/>
    <w:rsid w:val="00BC3CA9"/>
    <w:rsid w:val="00C53E09"/>
    <w:rsid w:val="00C879CF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67213"/>
    <w:rsid w:val="00EB0406"/>
    <w:rsid w:val="00EC2FCF"/>
    <w:rsid w:val="00EF01F7"/>
    <w:rsid w:val="00F25EC4"/>
    <w:rsid w:val="00F36429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Городничев Артем Александрович</cp:lastModifiedBy>
  <cp:revision>3</cp:revision>
  <dcterms:created xsi:type="dcterms:W3CDTF">2024-12-02T07:56:00Z</dcterms:created>
  <dcterms:modified xsi:type="dcterms:W3CDTF">2024-12-04T08:54:00Z</dcterms:modified>
</cp:coreProperties>
</file>